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6C" w:rsidRDefault="006167D6" w:rsidP="003A7A5E">
      <w:pPr>
        <w:tabs>
          <w:tab w:val="left" w:pos="4200"/>
        </w:tabs>
        <w:ind w:left="-142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Выводы по результатам проверки</w:t>
      </w:r>
    </w:p>
    <w:p w:rsidR="00F61BA6" w:rsidRDefault="00F61BA6" w:rsidP="00231A6C">
      <w:pPr>
        <w:tabs>
          <w:tab w:val="left" w:pos="-180"/>
        </w:tabs>
        <w:autoSpaceDE w:val="0"/>
        <w:ind w:firstLine="709"/>
        <w:jc w:val="both"/>
        <w:rPr>
          <w:sz w:val="28"/>
          <w:szCs w:val="28"/>
        </w:rPr>
      </w:pPr>
    </w:p>
    <w:p w:rsidR="002702E5" w:rsidRDefault="002702E5" w:rsidP="002702E5">
      <w:pPr>
        <w:tabs>
          <w:tab w:val="left" w:pos="-180"/>
        </w:tabs>
        <w:autoSpaceDE w:val="0"/>
        <w:ind w:firstLine="709"/>
        <w:jc w:val="both"/>
      </w:pPr>
      <w:r>
        <w:rPr>
          <w:sz w:val="28"/>
          <w:szCs w:val="28"/>
        </w:rPr>
        <w:t>Анализ выявленных нарушений требований</w:t>
      </w:r>
      <w:r>
        <w:rPr>
          <w:rStyle w:val="s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 Российской Федерации о контрактной системе в сфере закупок показал, что недостатки в деятельности МБУ ДО ЦДТ «Калейдоскоп» стали возможными вследствие ненадлежащего исполнения должностными лицами МБУ ДО ЦДТ «Калейдоскоп» функциональных обязанностей и отсутствия контроля со стороны руководства учреждения</w:t>
      </w:r>
      <w:bookmarkStart w:id="0" w:name="_GoBack"/>
      <w:bookmarkEnd w:id="0"/>
      <w:r>
        <w:t>.</w:t>
      </w:r>
    </w:p>
    <w:p w:rsidR="002702E5" w:rsidRDefault="002702E5" w:rsidP="002702E5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соблюдения МБУ ДО ЦДТ «Калейдоскоп» требований законодательства Российской Федерации и иных нормативных правовых актов о контрактной системе в сфере закупок за период с 01.01.2016 г. по 31.12.2016 г. установлено следующее:</w:t>
      </w:r>
    </w:p>
    <w:p w:rsidR="002702E5" w:rsidRDefault="002702E5" w:rsidP="002702E5">
      <w:pPr>
        <w:numPr>
          <w:ilvl w:val="0"/>
          <w:numId w:val="2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нарушены требования Постановления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18.10.2013 г. № 713 в части п. 5 Положения «О порядке взаимодействия между МКУ «АХС» и муниципальными заказчиками, иными заказчиками городского округа ЗАТО Свободный в сфере закупок товаров, работ, услуг для обеспечения муниципальных нужд городского округа ЗАТО Свободный и нужд муниципальных бюджетных учреждений городского округа ЗАТО Свободный» утверждения плана-графика на 2016 год. </w:t>
      </w:r>
    </w:p>
    <w:p w:rsidR="002702E5" w:rsidRDefault="002702E5" w:rsidP="002702E5">
      <w:pPr>
        <w:numPr>
          <w:ilvl w:val="0"/>
          <w:numId w:val="2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нарушены требования ст. 112 Закона № 44-ФЗ, Приказа № 544/18н, Приказа № 182/7н, Приказа № 761/20н, Постановления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18.10.2013 г. № 713, в части срока утверждения, внесения изменений и размещения на официальном сайте плана-графика закупок.</w:t>
      </w:r>
    </w:p>
    <w:p w:rsidR="002702E5" w:rsidRDefault="002702E5" w:rsidP="002702E5">
      <w:pPr>
        <w:numPr>
          <w:ilvl w:val="0"/>
          <w:numId w:val="2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Реестры закупок велись не в соответствии с </w:t>
      </w:r>
      <w:hyperlink r:id="rId6" w:history="1">
        <w:r>
          <w:rPr>
            <w:rStyle w:val="a3"/>
            <w:sz w:val="28"/>
            <w:szCs w:val="28"/>
          </w:rPr>
          <w:t>п. 2 ст. 73</w:t>
        </w:r>
      </w:hyperlink>
      <w:r>
        <w:rPr>
          <w:sz w:val="28"/>
          <w:szCs w:val="28"/>
        </w:rPr>
        <w:t xml:space="preserve"> Бюджетного Кодекса РФ.</w:t>
      </w:r>
    </w:p>
    <w:p w:rsidR="002702E5" w:rsidRDefault="002702E5" w:rsidP="002702E5">
      <w:pPr>
        <w:numPr>
          <w:ilvl w:val="0"/>
          <w:numId w:val="2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заключении и исполнении договоров с единственным поставщиком заказчиком нарушены требования ч.2 ст.34, ч.1 ст.95,  </w:t>
      </w:r>
      <w:r>
        <w:rPr>
          <w:bCs/>
          <w:sz w:val="28"/>
          <w:szCs w:val="28"/>
        </w:rPr>
        <w:t xml:space="preserve">ст. 22 </w:t>
      </w:r>
      <w:r>
        <w:rPr>
          <w:sz w:val="28"/>
          <w:szCs w:val="28"/>
        </w:rPr>
        <w:t>Закона № 44-ФЗ.</w:t>
      </w:r>
    </w:p>
    <w:p w:rsidR="002702E5" w:rsidRDefault="002702E5" w:rsidP="002702E5">
      <w:pPr>
        <w:pStyle w:val="3"/>
        <w:numPr>
          <w:ilvl w:val="0"/>
          <w:numId w:val="2"/>
        </w:numPr>
        <w:spacing w:line="240" w:lineRule="auto"/>
        <w:ind w:left="-142" w:firstLine="568"/>
        <w:textAlignment w:val="auto"/>
        <w:rPr>
          <w:sz w:val="28"/>
          <w:szCs w:val="28"/>
        </w:rPr>
      </w:pPr>
      <w:r>
        <w:rPr>
          <w:sz w:val="28"/>
          <w:szCs w:val="28"/>
        </w:rPr>
        <w:t>В целях недопущения в дальнейшем аналогичных нарушений рекомендуем Заказчику принять следующие меры:</w:t>
      </w:r>
    </w:p>
    <w:p w:rsidR="002702E5" w:rsidRDefault="002702E5" w:rsidP="002702E5">
      <w:pPr>
        <w:pStyle w:val="3"/>
        <w:spacing w:line="240" w:lineRule="auto"/>
        <w:ind w:left="-142" w:firstLine="568"/>
        <w:rPr>
          <w:sz w:val="28"/>
          <w:szCs w:val="28"/>
        </w:rPr>
      </w:pPr>
      <w:r>
        <w:rPr>
          <w:sz w:val="28"/>
          <w:szCs w:val="28"/>
        </w:rPr>
        <w:t>-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работе;</w:t>
      </w:r>
    </w:p>
    <w:p w:rsidR="002702E5" w:rsidRDefault="002702E5" w:rsidP="002702E5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учреждению строго руководствоваться положениями Закона № 44-ФЗ и иными нормативными правовыми актами о контрактной системе;</w:t>
      </w:r>
    </w:p>
    <w:p w:rsidR="002702E5" w:rsidRDefault="002702E5" w:rsidP="002702E5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повысить ответственность за соблюдение законодательства РФ при осуществлении закупок.</w:t>
      </w:r>
    </w:p>
    <w:p w:rsidR="002702E5" w:rsidRDefault="002702E5" w:rsidP="002702E5">
      <w:pPr>
        <w:pStyle w:val="3"/>
        <w:tabs>
          <w:tab w:val="left" w:pos="-14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6. Материалы о нарушении законодательства о контрактной системе передать в Прокуратуру Свердловской области, Министерство финансов Свердловской области для рассмотрения вопроса о возбуждении административного производства в отношении должностных лиц Заказчика.</w:t>
      </w:r>
    </w:p>
    <w:p w:rsidR="00231A6C" w:rsidRPr="00014358" w:rsidRDefault="00231A6C" w:rsidP="00231A6C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BB488A" w:rsidRDefault="00BB488A"/>
    <w:sectPr w:rsidR="00BB488A" w:rsidSect="00BB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5F7D"/>
    <w:multiLevelType w:val="hybridMultilevel"/>
    <w:tmpl w:val="6562E8AA"/>
    <w:lvl w:ilvl="0" w:tplc="7FF41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A6C"/>
    <w:rsid w:val="000E7934"/>
    <w:rsid w:val="00195BF0"/>
    <w:rsid w:val="00231A6C"/>
    <w:rsid w:val="002702E5"/>
    <w:rsid w:val="003A7A5E"/>
    <w:rsid w:val="005B718D"/>
    <w:rsid w:val="005F01BE"/>
    <w:rsid w:val="006167D6"/>
    <w:rsid w:val="006D3990"/>
    <w:rsid w:val="007810FA"/>
    <w:rsid w:val="00BB488A"/>
    <w:rsid w:val="00C12802"/>
    <w:rsid w:val="00CC25D9"/>
    <w:rsid w:val="00F6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1A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Название объекта3"/>
    <w:basedOn w:val="a"/>
    <w:rsid w:val="00231A6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character" w:customStyle="1" w:styleId="s1">
    <w:name w:val="s1"/>
    <w:basedOn w:val="a0"/>
    <w:rsid w:val="00231A6C"/>
  </w:style>
  <w:style w:type="character" w:styleId="a3">
    <w:name w:val="Hyperlink"/>
    <w:basedOn w:val="a0"/>
    <w:uiPriority w:val="99"/>
    <w:semiHidden/>
    <w:unhideWhenUsed/>
    <w:rsid w:val="00270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70FF153928BEBB4711AB852E3DDCBAE63A199BC6CCBB4B9720853FE190DB851646AD4901CD3BREz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Щекалева</cp:lastModifiedBy>
  <cp:revision>7</cp:revision>
  <dcterms:created xsi:type="dcterms:W3CDTF">2016-11-21T06:34:00Z</dcterms:created>
  <dcterms:modified xsi:type="dcterms:W3CDTF">2017-04-11T06:38:00Z</dcterms:modified>
</cp:coreProperties>
</file>